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60AB" w:rsidRDefault="00BC60AB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ПОВ</w:t>
      </w:r>
      <w:r>
        <w:rPr>
          <w:rFonts w:ascii="Times New Roman" w:hAnsi="Times New Roman" w:cs="Times New Roman"/>
          <w:b/>
          <w:sz w:val="24"/>
          <w:szCs w:val="24"/>
        </w:rPr>
        <w:t>ІДОМЛЕННЯ</w:t>
      </w:r>
    </w:p>
    <w:p w:rsidR="00BC60AB" w:rsidRPr="00BC60AB" w:rsidRDefault="00BC60AB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AE7229">
        <w:rPr>
          <w:rFonts w:ascii="Times New Roman" w:hAnsi="Times New Roman" w:cs="Times New Roman"/>
          <w:b/>
          <w:sz w:val="24"/>
          <w:szCs w:val="24"/>
        </w:rPr>
        <w:t>ВИЯВЛЕННЯ</w:t>
      </w:r>
      <w:r w:rsidR="00A75822">
        <w:rPr>
          <w:rFonts w:ascii="Times New Roman" w:hAnsi="Times New Roman" w:cs="Times New Roman"/>
          <w:b/>
          <w:sz w:val="24"/>
          <w:szCs w:val="24"/>
        </w:rPr>
        <w:t xml:space="preserve"> НЕДОСТОВІРНОЇ </w:t>
      </w:r>
      <w:r>
        <w:rPr>
          <w:rFonts w:ascii="Times New Roman" w:hAnsi="Times New Roman" w:cs="Times New Roman"/>
          <w:b/>
          <w:sz w:val="24"/>
          <w:szCs w:val="24"/>
        </w:rPr>
        <w:t>ІНФОРМАЦІЇ</w:t>
      </w:r>
    </w:p>
    <w:p w:rsidR="00BC60AB" w:rsidRDefault="00BC60AB" w:rsidP="0070575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6E5F" w:rsidRDefault="00A75822" w:rsidP="00256E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порядку, передбаченому п. 11</w:t>
      </w:r>
      <w:r w:rsidR="004433EE">
        <w:rPr>
          <w:rFonts w:ascii="Times New Roman" w:hAnsi="Times New Roman" w:cs="Times New Roman"/>
          <w:sz w:val="24"/>
          <w:szCs w:val="24"/>
        </w:rPr>
        <w:t xml:space="preserve"> </w:t>
      </w:r>
      <w:r w:rsidR="00256E5F">
        <w:rPr>
          <w:rFonts w:ascii="Times New Roman" w:hAnsi="Times New Roman" w:cs="Times New Roman"/>
          <w:sz w:val="24"/>
          <w:szCs w:val="24"/>
        </w:rPr>
        <w:t xml:space="preserve">Положення про розкриття інформації емітентами цінних паперів, затвердженому рішенням НКЦПФР №2826 від 03.12.2013 р., </w:t>
      </w:r>
      <w:r w:rsidR="00256E5F" w:rsidRPr="00830C64">
        <w:rPr>
          <w:rFonts w:ascii="Times New Roman" w:hAnsi="Times New Roman" w:cs="Times New Roman"/>
          <w:sz w:val="24"/>
          <w:szCs w:val="24"/>
        </w:rPr>
        <w:t>ПрАТ СК «ГРАВЕ УКРАЇНА» (</w:t>
      </w:r>
      <w:proofErr w:type="spellStart"/>
      <w:r w:rsidR="00256E5F" w:rsidRPr="00830C64">
        <w:rPr>
          <w:rFonts w:ascii="Times New Roman" w:hAnsi="Times New Roman" w:cs="Times New Roman"/>
          <w:sz w:val="24"/>
          <w:szCs w:val="24"/>
        </w:rPr>
        <w:t>надалi</w:t>
      </w:r>
      <w:proofErr w:type="spellEnd"/>
      <w:r w:rsidR="00256E5F" w:rsidRPr="00830C64">
        <w:rPr>
          <w:rFonts w:ascii="Times New Roman" w:hAnsi="Times New Roman" w:cs="Times New Roman"/>
          <w:sz w:val="24"/>
          <w:szCs w:val="24"/>
        </w:rPr>
        <w:t xml:space="preserve"> – Товариство)</w:t>
      </w:r>
      <w:r w:rsidR="00A33DCA">
        <w:rPr>
          <w:rFonts w:ascii="Times New Roman" w:hAnsi="Times New Roman" w:cs="Times New Roman"/>
          <w:sz w:val="24"/>
          <w:szCs w:val="24"/>
        </w:rPr>
        <w:t xml:space="preserve"> </w:t>
      </w:r>
      <w:r w:rsidR="00E515D0">
        <w:rPr>
          <w:rFonts w:ascii="Times New Roman" w:hAnsi="Times New Roman" w:cs="Times New Roman"/>
          <w:sz w:val="24"/>
          <w:szCs w:val="24"/>
        </w:rPr>
        <w:t xml:space="preserve">повідомляє </w:t>
      </w:r>
      <w:r w:rsidR="00503570">
        <w:rPr>
          <w:rFonts w:ascii="Times New Roman" w:hAnsi="Times New Roman" w:cs="Times New Roman"/>
          <w:sz w:val="24"/>
          <w:szCs w:val="24"/>
        </w:rPr>
        <w:t>акціонерів</w:t>
      </w:r>
      <w:r w:rsidR="00E515D0">
        <w:rPr>
          <w:rFonts w:ascii="Times New Roman" w:hAnsi="Times New Roman" w:cs="Times New Roman"/>
          <w:sz w:val="24"/>
          <w:szCs w:val="24"/>
        </w:rPr>
        <w:t xml:space="preserve"> про наступне.</w:t>
      </w:r>
    </w:p>
    <w:p w:rsidR="004433EE" w:rsidRPr="004433EE" w:rsidRDefault="004433E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3E21" w:rsidRPr="00CD3E21" w:rsidRDefault="00DA4774" w:rsidP="00CD3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30C64" w:rsidRPr="00830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830C64" w:rsidRPr="00830C6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30C64" w:rsidRPr="00830C64">
        <w:rPr>
          <w:rFonts w:ascii="Times New Roman" w:hAnsi="Times New Roman" w:cs="Times New Roman"/>
          <w:sz w:val="24"/>
          <w:szCs w:val="24"/>
        </w:rPr>
        <w:t xml:space="preserve"> р.</w:t>
      </w:r>
      <w:r w:rsidR="00E515D0">
        <w:rPr>
          <w:rFonts w:ascii="Times New Roman" w:hAnsi="Times New Roman" w:cs="Times New Roman"/>
          <w:sz w:val="24"/>
          <w:szCs w:val="24"/>
        </w:rPr>
        <w:t xml:space="preserve"> Товариством</w:t>
      </w:r>
      <w:r w:rsidR="00B75BE1">
        <w:rPr>
          <w:rFonts w:ascii="Times New Roman" w:hAnsi="Times New Roman" w:cs="Times New Roman"/>
          <w:sz w:val="24"/>
          <w:szCs w:val="24"/>
        </w:rPr>
        <w:t xml:space="preserve"> було виявлено факт оприлюднення недостовірної інформації, а саме</w:t>
      </w:r>
      <w:r w:rsidR="00830C64" w:rsidRPr="00830C64">
        <w:rPr>
          <w:rFonts w:ascii="Times New Roman" w:hAnsi="Times New Roman" w:cs="Times New Roman"/>
          <w:sz w:val="24"/>
          <w:szCs w:val="24"/>
        </w:rPr>
        <w:t xml:space="preserve"> </w:t>
      </w:r>
      <w:r w:rsidR="00CD3E21">
        <w:rPr>
          <w:rFonts w:ascii="Times New Roman" w:hAnsi="Times New Roman" w:cs="Times New Roman"/>
          <w:sz w:val="24"/>
          <w:szCs w:val="24"/>
        </w:rPr>
        <w:t xml:space="preserve">в </w:t>
      </w:r>
      <w:r w:rsidR="00CD3E21" w:rsidRPr="00CD3E21">
        <w:rPr>
          <w:rFonts w:ascii="Times New Roman" w:hAnsi="Times New Roman" w:cs="Times New Roman"/>
          <w:sz w:val="24"/>
          <w:szCs w:val="24"/>
        </w:rPr>
        <w:t>повідомленн</w:t>
      </w:r>
      <w:r w:rsidR="00CD3E21">
        <w:rPr>
          <w:rFonts w:ascii="Times New Roman" w:hAnsi="Times New Roman" w:cs="Times New Roman"/>
          <w:sz w:val="24"/>
          <w:szCs w:val="24"/>
        </w:rPr>
        <w:t>і</w:t>
      </w:r>
      <w:r w:rsidR="00CD3E21" w:rsidRPr="00CD3E21">
        <w:rPr>
          <w:rFonts w:ascii="Times New Roman" w:hAnsi="Times New Roman" w:cs="Times New Roman"/>
          <w:sz w:val="24"/>
          <w:szCs w:val="24"/>
        </w:rPr>
        <w:t xml:space="preserve"> про можливість реалізації акціонерами переважного права при додатковій емісії акцій, яке було розміщено в загальнодоступній інформаційній базі </w:t>
      </w:r>
      <w:r w:rsidR="00503570">
        <w:rPr>
          <w:rFonts w:ascii="Times New Roman" w:hAnsi="Times New Roman" w:cs="Times New Roman"/>
          <w:sz w:val="24"/>
          <w:szCs w:val="24"/>
        </w:rPr>
        <w:t>НКЦПФР</w:t>
      </w:r>
      <w:r w:rsidR="00CD3E21" w:rsidRPr="00CD3E21">
        <w:rPr>
          <w:rFonts w:ascii="Times New Roman" w:hAnsi="Times New Roman" w:cs="Times New Roman"/>
          <w:sz w:val="24"/>
          <w:szCs w:val="24"/>
        </w:rPr>
        <w:t xml:space="preserve"> </w:t>
      </w:r>
      <w:r w:rsidR="00B662F2">
        <w:rPr>
          <w:rFonts w:ascii="Times New Roman" w:hAnsi="Times New Roman" w:cs="Times New Roman"/>
          <w:sz w:val="24"/>
          <w:szCs w:val="24"/>
        </w:rPr>
        <w:t>та на власному веб-сайті Товариства</w:t>
      </w:r>
      <w:r w:rsidR="00B662F2" w:rsidRPr="00CD3E21">
        <w:rPr>
          <w:rFonts w:ascii="Times New Roman" w:hAnsi="Times New Roman" w:cs="Times New Roman"/>
          <w:sz w:val="24"/>
          <w:szCs w:val="24"/>
        </w:rPr>
        <w:t xml:space="preserve"> </w:t>
      </w:r>
      <w:r w:rsidR="00CD3E21" w:rsidRPr="00CD3E21">
        <w:rPr>
          <w:rFonts w:ascii="Times New Roman" w:hAnsi="Times New Roman" w:cs="Times New Roman"/>
          <w:sz w:val="24"/>
          <w:szCs w:val="24"/>
        </w:rPr>
        <w:t>26.11.2019 р.</w:t>
      </w:r>
      <w:r w:rsidR="00CD3E21">
        <w:rPr>
          <w:rFonts w:ascii="Times New Roman" w:hAnsi="Times New Roman" w:cs="Times New Roman"/>
          <w:sz w:val="24"/>
          <w:szCs w:val="24"/>
        </w:rPr>
        <w:t>,</w:t>
      </w:r>
      <w:r w:rsidR="00CD3E21" w:rsidRPr="00CD3E21">
        <w:rPr>
          <w:rFonts w:ascii="Times New Roman" w:hAnsi="Times New Roman" w:cs="Times New Roman"/>
          <w:sz w:val="24"/>
          <w:szCs w:val="24"/>
        </w:rPr>
        <w:t xml:space="preserve"> у зв'язку з технічною помилкою вказано невірну дату початку та закінчення строку реалізації акціонерами переважного права при додатковій емісії акцій. </w:t>
      </w:r>
    </w:p>
    <w:p w:rsidR="00C23C4C" w:rsidRDefault="00F23B29" w:rsidP="00116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07E7">
        <w:rPr>
          <w:rFonts w:ascii="Times New Roman" w:hAnsi="Times New Roman" w:cs="Times New Roman"/>
          <w:sz w:val="24"/>
          <w:szCs w:val="24"/>
        </w:rPr>
        <w:t>иправлен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A07E7">
        <w:rPr>
          <w:rFonts w:ascii="Times New Roman" w:hAnsi="Times New Roman" w:cs="Times New Roman"/>
          <w:sz w:val="24"/>
          <w:szCs w:val="24"/>
        </w:rPr>
        <w:t xml:space="preserve"> інформаці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A07E7">
        <w:rPr>
          <w:rFonts w:ascii="Times New Roman" w:hAnsi="Times New Roman" w:cs="Times New Roman"/>
          <w:sz w:val="24"/>
          <w:szCs w:val="24"/>
        </w:rPr>
        <w:t xml:space="preserve"> Товариством </w:t>
      </w:r>
      <w:r w:rsidR="006C2626">
        <w:rPr>
          <w:rFonts w:ascii="Times New Roman" w:hAnsi="Times New Roman" w:cs="Times New Roman"/>
          <w:sz w:val="24"/>
          <w:szCs w:val="24"/>
        </w:rPr>
        <w:t>розкрито</w:t>
      </w:r>
      <w:r w:rsidR="0011675B">
        <w:rPr>
          <w:rFonts w:ascii="Times New Roman" w:hAnsi="Times New Roman" w:cs="Times New Roman"/>
          <w:sz w:val="24"/>
          <w:szCs w:val="24"/>
        </w:rPr>
        <w:t xml:space="preserve"> </w:t>
      </w:r>
      <w:r w:rsidR="00A36521">
        <w:rPr>
          <w:rFonts w:ascii="Times New Roman" w:hAnsi="Times New Roman" w:cs="Times New Roman"/>
          <w:sz w:val="24"/>
          <w:szCs w:val="24"/>
        </w:rPr>
        <w:t>15</w:t>
      </w:r>
      <w:r w:rsidR="0011675B">
        <w:rPr>
          <w:rFonts w:ascii="Times New Roman" w:hAnsi="Times New Roman" w:cs="Times New Roman"/>
          <w:sz w:val="24"/>
          <w:szCs w:val="24"/>
        </w:rPr>
        <w:t>.</w:t>
      </w:r>
      <w:r w:rsidR="00A36521">
        <w:rPr>
          <w:rFonts w:ascii="Times New Roman" w:hAnsi="Times New Roman" w:cs="Times New Roman"/>
          <w:sz w:val="24"/>
          <w:szCs w:val="24"/>
        </w:rPr>
        <w:t>01</w:t>
      </w:r>
      <w:r w:rsidR="0011675B">
        <w:rPr>
          <w:rFonts w:ascii="Times New Roman" w:hAnsi="Times New Roman" w:cs="Times New Roman"/>
          <w:sz w:val="24"/>
          <w:szCs w:val="24"/>
        </w:rPr>
        <w:t>.20</w:t>
      </w:r>
      <w:r w:rsidR="00A36521">
        <w:rPr>
          <w:rFonts w:ascii="Times New Roman" w:hAnsi="Times New Roman" w:cs="Times New Roman"/>
          <w:sz w:val="24"/>
          <w:szCs w:val="24"/>
        </w:rPr>
        <w:t>20</w:t>
      </w:r>
      <w:r w:rsidR="0011675B">
        <w:rPr>
          <w:rFonts w:ascii="Times New Roman" w:hAnsi="Times New Roman" w:cs="Times New Roman"/>
          <w:sz w:val="24"/>
          <w:szCs w:val="24"/>
        </w:rPr>
        <w:t xml:space="preserve"> р. </w:t>
      </w:r>
      <w:r w:rsidR="00B662F2" w:rsidRPr="00CD3E21">
        <w:rPr>
          <w:rFonts w:ascii="Times New Roman" w:hAnsi="Times New Roman" w:cs="Times New Roman"/>
          <w:sz w:val="24"/>
          <w:szCs w:val="24"/>
        </w:rPr>
        <w:t xml:space="preserve">в загальнодоступній інформаційній базі </w:t>
      </w:r>
      <w:r w:rsidR="00B662F2">
        <w:rPr>
          <w:rFonts w:ascii="Times New Roman" w:hAnsi="Times New Roman" w:cs="Times New Roman"/>
          <w:sz w:val="24"/>
          <w:szCs w:val="24"/>
        </w:rPr>
        <w:t>НКЦПФР</w:t>
      </w:r>
      <w:r w:rsidR="00B662F2" w:rsidRPr="00CD3E21">
        <w:rPr>
          <w:rFonts w:ascii="Times New Roman" w:hAnsi="Times New Roman" w:cs="Times New Roman"/>
          <w:sz w:val="24"/>
          <w:szCs w:val="24"/>
        </w:rPr>
        <w:t xml:space="preserve"> </w:t>
      </w:r>
      <w:r w:rsidR="004407B4">
        <w:rPr>
          <w:rFonts w:ascii="Times New Roman" w:hAnsi="Times New Roman" w:cs="Times New Roman"/>
          <w:sz w:val="24"/>
          <w:szCs w:val="24"/>
        </w:rPr>
        <w:t xml:space="preserve">та </w:t>
      </w:r>
      <w:bookmarkStart w:id="0" w:name="_GoBack"/>
      <w:bookmarkEnd w:id="0"/>
      <w:r w:rsidR="006C2626">
        <w:rPr>
          <w:rFonts w:ascii="Times New Roman" w:hAnsi="Times New Roman" w:cs="Times New Roman"/>
          <w:sz w:val="24"/>
          <w:szCs w:val="24"/>
        </w:rPr>
        <w:t>на влас</w:t>
      </w:r>
      <w:r w:rsidR="00480372">
        <w:rPr>
          <w:rFonts w:ascii="Times New Roman" w:hAnsi="Times New Roman" w:cs="Times New Roman"/>
          <w:sz w:val="24"/>
          <w:szCs w:val="24"/>
        </w:rPr>
        <w:t xml:space="preserve">ному веб сайті за посиланням </w:t>
      </w:r>
      <w:r w:rsidR="00480372" w:rsidRPr="00480372">
        <w:rPr>
          <w:rFonts w:ascii="Times New Roman" w:hAnsi="Times New Roman" w:cs="Times New Roman"/>
          <w:sz w:val="24"/>
          <w:szCs w:val="24"/>
        </w:rPr>
        <w:t>https://www.grawe.ua/informacija-do-opriljudnennja/</w:t>
      </w:r>
      <w:r w:rsidR="00DC5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92B" w:rsidRDefault="003D092B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Pr="00830C64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E273E" w:rsidRPr="00830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D7"/>
    <w:rsid w:val="00106534"/>
    <w:rsid w:val="0011675B"/>
    <w:rsid w:val="00126FBA"/>
    <w:rsid w:val="001505E1"/>
    <w:rsid w:val="00223903"/>
    <w:rsid w:val="00256E5F"/>
    <w:rsid w:val="002707D7"/>
    <w:rsid w:val="00282A48"/>
    <w:rsid w:val="002B6778"/>
    <w:rsid w:val="003D092B"/>
    <w:rsid w:val="00421AE3"/>
    <w:rsid w:val="004407B4"/>
    <w:rsid w:val="004433EE"/>
    <w:rsid w:val="00480372"/>
    <w:rsid w:val="00503570"/>
    <w:rsid w:val="006C2626"/>
    <w:rsid w:val="0070575F"/>
    <w:rsid w:val="00830C64"/>
    <w:rsid w:val="008A07E7"/>
    <w:rsid w:val="0094694A"/>
    <w:rsid w:val="0097676C"/>
    <w:rsid w:val="009865B3"/>
    <w:rsid w:val="009B5568"/>
    <w:rsid w:val="00A33DCA"/>
    <w:rsid w:val="00A36521"/>
    <w:rsid w:val="00A75822"/>
    <w:rsid w:val="00AB0686"/>
    <w:rsid w:val="00AE273E"/>
    <w:rsid w:val="00AE7229"/>
    <w:rsid w:val="00B662F2"/>
    <w:rsid w:val="00B75BE1"/>
    <w:rsid w:val="00B84DEA"/>
    <w:rsid w:val="00B94299"/>
    <w:rsid w:val="00BC60AB"/>
    <w:rsid w:val="00C23C4C"/>
    <w:rsid w:val="00C32D85"/>
    <w:rsid w:val="00CD3E21"/>
    <w:rsid w:val="00DA4774"/>
    <w:rsid w:val="00DC553F"/>
    <w:rsid w:val="00E36734"/>
    <w:rsid w:val="00E515D0"/>
    <w:rsid w:val="00EC100C"/>
    <w:rsid w:val="00ED7346"/>
    <w:rsid w:val="00F23B29"/>
    <w:rsid w:val="00FB0AA4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846A"/>
  <w15:chartTrackingRefBased/>
  <w15:docId w15:val="{B159A66A-90F4-4B16-AEA3-C719AF44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60A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5</cp:revision>
  <cp:lastPrinted>2019-11-01T12:47:00Z</cp:lastPrinted>
  <dcterms:created xsi:type="dcterms:W3CDTF">2019-12-26T13:15:00Z</dcterms:created>
  <dcterms:modified xsi:type="dcterms:W3CDTF">2020-01-15T12:16:00Z</dcterms:modified>
</cp:coreProperties>
</file>